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871"/>
        <w:gridCol w:w="1877"/>
        <w:gridCol w:w="1984"/>
        <w:gridCol w:w="1276"/>
        <w:gridCol w:w="1418"/>
        <w:gridCol w:w="1984"/>
      </w:tblGrid>
      <w:tr w:rsidR="00AA26DF" w:rsidTr="00AA26DF">
        <w:trPr>
          <w:trHeight w:val="20"/>
        </w:trPr>
        <w:tc>
          <w:tcPr>
            <w:tcW w:w="15088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A26DF" w:rsidRP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26DF">
              <w:rPr>
                <w:rFonts w:ascii="Arial" w:hAnsi="Arial" w:cs="Arial"/>
                <w:b/>
                <w:bCs/>
                <w:color w:val="000000"/>
              </w:rPr>
              <w:t>Утверждена</w:t>
            </w:r>
          </w:p>
          <w:p w:rsidR="00AA26DF" w:rsidRP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A26DF"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Постановлением администрации </w:t>
            </w:r>
          </w:p>
          <w:p w:rsidR="00AA26DF" w:rsidRP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A26DF"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городского округа Люберцы</w:t>
            </w:r>
          </w:p>
          <w:p w:rsidR="00AA26DF" w:rsidRP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A26DF"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Московской области</w:t>
            </w:r>
          </w:p>
          <w:p w:rsidR="00AA26DF" w:rsidRP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A26DF"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от 29.12.2018 № 5208-ПА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GoBack"/>
            <w:bookmarkEnd w:id="0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  «Развитие транспортной системы на территории городского округа Люберцы Московской области»</w:t>
            </w:r>
          </w:p>
        </w:tc>
      </w:tr>
      <w:tr w:rsidR="00AA26DF" w:rsidTr="00AA26DF">
        <w:trPr>
          <w:trHeight w:val="20"/>
        </w:trPr>
        <w:tc>
          <w:tcPr>
            <w:tcW w:w="15088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 «Развитие транспортной системы на территории городского округа Люберцы Московской области»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Удовлетворение потребностей населения в транспортных услугах;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повышение безопасности участников дорожного движения, снижение смертности от дорожно-транспортных происшествий.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Создание системы непрерывного обучения правилам безопасного поведения на дорогах и улицах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Э.С. Сигалов - Заместитель Главы администрации городского округа  Люберцы Московской области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 организации дорожного движения администрации  городского округа  Люберцы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2018 - 2022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Развитие транспортной системы на территории городского округа  Люберцы Московской области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Обеспечение безопасности дорожного движения  на территории городского округа  Люберцы Московской области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муниципальной программы,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41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115 212,17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16 104,17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21 550,00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22 508,00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36 600,00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том числе по годам: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118 345,17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16 104,17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24 683,00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22 508,00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36 600,00</w:t>
            </w:r>
          </w:p>
        </w:tc>
      </w:tr>
      <w:tr w:rsidR="00AA26DF" w:rsidTr="00AA26DF">
        <w:trPr>
          <w:trHeight w:val="2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Увеличение доли поездок, оплаченных с использованием единых транспортных карт в общем количестве оплаченных пассажирами поездок на конец года до 67% к 2022г.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Снижение смертности от дорожно-транспортных происшествий, количество погибших  на 100 тыс. населения (Социальный риск) до 8,73 к 2022г.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(Комфортный автобус).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</w:rPr>
              <w:t>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</w:t>
            </w:r>
            <w:r>
              <w:rPr>
                <w:rFonts w:ascii="Arial" w:hAnsi="Arial" w:cs="Arial"/>
                <w:color w:val="000000"/>
              </w:rPr>
              <w:t xml:space="preserve"> (ДТП).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>
              <w:rPr>
                <w:rFonts w:ascii="Arial" w:hAnsi="Arial" w:cs="Arial"/>
              </w:rPr>
              <w:t xml:space="preserve"> Внедрение ГЛОНАСС. Расширение степени внедрения и эффективность использования технологии на базе ГЛОНАСС с использованием РНИС.</w:t>
            </w:r>
          </w:p>
        </w:tc>
      </w:tr>
    </w:tbl>
    <w:p w:rsidR="00AA26DF" w:rsidRDefault="00AA26DF" w:rsidP="00AA26DF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Общая характеристика сферы реализации программы</w:t>
      </w:r>
    </w:p>
    <w:p w:rsidR="00AA26DF" w:rsidRDefault="00AA26DF" w:rsidP="00AA26DF">
      <w:pPr>
        <w:shd w:val="clear" w:color="auto" w:fill="FFFFFF"/>
        <w:ind w:left="2160"/>
        <w:textAlignment w:val="top"/>
        <w:rPr>
          <w:rFonts w:ascii="Arial" w:hAnsi="Arial" w:cs="Arial"/>
          <w:color w:val="333333"/>
        </w:rPr>
      </w:pP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Городской округ Люберцы расположен в 18 километрах к юго-востоку от центра Москвы. Главный вид транспорта в округе - автомобильный.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По территории городского округа проходят: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автомагистраль федерального значения М-5 "Урал";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автомобильная дорога регионального значения "Москва-Егорьевск-</w:t>
      </w:r>
      <w:proofErr w:type="spellStart"/>
      <w:r>
        <w:rPr>
          <w:rFonts w:ascii="Arial" w:hAnsi="Arial" w:cs="Arial"/>
          <w:color w:val="333333"/>
        </w:rPr>
        <w:t>Тума</w:t>
      </w:r>
      <w:proofErr w:type="spellEnd"/>
      <w:r>
        <w:rPr>
          <w:rFonts w:ascii="Arial" w:hAnsi="Arial" w:cs="Arial"/>
          <w:color w:val="333333"/>
        </w:rPr>
        <w:t>-</w:t>
      </w:r>
      <w:proofErr w:type="spellStart"/>
      <w:r>
        <w:rPr>
          <w:rFonts w:ascii="Arial" w:hAnsi="Arial" w:cs="Arial"/>
          <w:color w:val="333333"/>
        </w:rPr>
        <w:t>Касимов</w:t>
      </w:r>
      <w:proofErr w:type="spellEnd"/>
      <w:r>
        <w:rPr>
          <w:rFonts w:ascii="Arial" w:hAnsi="Arial" w:cs="Arial"/>
          <w:color w:val="333333"/>
        </w:rPr>
        <w:t>";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автомобильная дорога регионального значения "Москва-Жуковский".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В целом по улично-дорожной сети городского округа, включая и муниципальную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з</w:t>
      </w:r>
      <w:proofErr w:type="gramEnd"/>
      <w:r>
        <w:rPr>
          <w:rFonts w:ascii="Arial" w:hAnsi="Arial" w:cs="Arial"/>
          <w:color w:val="333333"/>
        </w:rPr>
        <w:t>а год перевозится более 1 млн. тонн грузов и более 25 млн. пассажиров.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Из краткой характеристики территориального расположения городского округа видно, что по улично-дорожной сети проходит достаточно большой поток автомобильного транспорта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в</w:t>
      </w:r>
      <w:proofErr w:type="gramEnd"/>
      <w:r>
        <w:rPr>
          <w:rFonts w:ascii="Arial" w:hAnsi="Arial" w:cs="Arial"/>
          <w:color w:val="333333"/>
        </w:rPr>
        <w:t xml:space="preserve"> том числе и транзитного.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обеспечивать: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доступность транспортных услуг для населения;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снижение смертности от дорожно-транспортных происшествий.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 целью решения указанных проблем разработана данная муниципальная программа, предусматривающая перечень подпрограмм с необходимыми мероприятиями и планируемыми результатами их реализации.</w:t>
      </w:r>
    </w:p>
    <w:p w:rsidR="00AA26DF" w:rsidRDefault="00AA26DF" w:rsidP="00AA26DF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</w:t>
      </w:r>
      <w:r>
        <w:rPr>
          <w:rFonts w:ascii="Arial" w:hAnsi="Arial" w:cs="Arial"/>
        </w:rPr>
        <w:t>Прогноз развития соответствующей сферы реализации программы</w:t>
      </w:r>
    </w:p>
    <w:p w:rsidR="00AA26DF" w:rsidRDefault="00AA26DF" w:rsidP="00AA26DF">
      <w:pPr>
        <w:shd w:val="clear" w:color="auto" w:fill="FFFFFF"/>
        <w:textAlignment w:val="top"/>
        <w:rPr>
          <w:rFonts w:ascii="Arial" w:hAnsi="Arial" w:cs="Arial"/>
          <w:color w:val="333333"/>
        </w:rPr>
      </w:pP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</w:t>
      </w:r>
      <w:proofErr w:type="gramEnd"/>
      <w:r>
        <w:rPr>
          <w:rFonts w:ascii="Arial" w:hAnsi="Arial" w:cs="Arial"/>
          <w:color w:val="333333"/>
        </w:rPr>
        <w:t>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  <w:color w:val="333333"/>
        </w:rPr>
        <w:t>контроль за</w:t>
      </w:r>
      <w:proofErr w:type="gramEnd"/>
      <w:r>
        <w:rPr>
          <w:rFonts w:ascii="Arial" w:hAnsi="Arial" w:cs="Arial"/>
          <w:color w:val="333333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AA26DF" w:rsidRDefault="00AA26DF" w:rsidP="00AA26DF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       </w:t>
      </w:r>
      <w:r>
        <w:rPr>
          <w:rFonts w:ascii="Arial" w:hAnsi="Arial" w:cs="Arial"/>
        </w:rPr>
        <w:t>Описание целей программы</w:t>
      </w:r>
    </w:p>
    <w:p w:rsidR="00AA26DF" w:rsidRDefault="00AA26DF" w:rsidP="00AA26DF">
      <w:pPr>
        <w:shd w:val="clear" w:color="auto" w:fill="FFFFFF"/>
        <w:ind w:left="108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Целью программы является удовлетворение потребностей населения в транспортных услугах, повышение безопасности участников дорожного движения.</w:t>
      </w:r>
    </w:p>
    <w:p w:rsidR="00AA26DF" w:rsidRDefault="00AA26DF" w:rsidP="00AA26DF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                       </w:t>
      </w:r>
      <w:r>
        <w:rPr>
          <w:rFonts w:ascii="Arial" w:hAnsi="Arial" w:cs="Arial"/>
        </w:rPr>
        <w:t>Обобщенная характеристика основных мероприятий программы</w:t>
      </w: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В результате реализации программы ожидается:</w:t>
      </w:r>
    </w:p>
    <w:p w:rsidR="00AA26DF" w:rsidRDefault="00AA26DF" w:rsidP="00AA26DF">
      <w:pPr>
        <w:shd w:val="clear" w:color="auto" w:fill="FFFFFF"/>
        <w:spacing w:line="240" w:lineRule="atLeast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увеличение доли поездок на наземном общественном транспорте с использованием единых транспортных карт  в общем количестве оплаченных пассажирами поездок;</w:t>
      </w:r>
    </w:p>
    <w:p w:rsidR="00AA26DF" w:rsidRDefault="00AA26DF" w:rsidP="00AA26DF">
      <w:pPr>
        <w:shd w:val="clear" w:color="auto" w:fill="FFFFFF"/>
        <w:spacing w:line="240" w:lineRule="atLeast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снижение смертности от дорожно-транспортных происшествий.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6" w:right="2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- 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</w:t>
      </w:r>
    </w:p>
    <w:p w:rsidR="00AA26DF" w:rsidRDefault="00AA26DF" w:rsidP="00AA26DF">
      <w:pPr>
        <w:shd w:val="clear" w:color="auto" w:fill="FFFFFF"/>
        <w:spacing w:line="240" w:lineRule="atLeast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</w:rPr>
        <w:t xml:space="preserve"> Внедрение ГЛОНАСС. Расширение степени внедрения и эффективность использования технологии на базе ГЛОНАСС с использованием РНИС.</w:t>
      </w:r>
    </w:p>
    <w:p w:rsidR="00AA26DF" w:rsidRDefault="00AA26DF" w:rsidP="00AA26DF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Методика </w:t>
      </w:r>
      <w:proofErr w:type="gramStart"/>
      <w:r>
        <w:rPr>
          <w:rFonts w:ascii="Arial" w:hAnsi="Arial" w:cs="Arial"/>
        </w:rPr>
        <w:t>расчета значений показателей реализации программы</w:t>
      </w:r>
      <w:proofErr w:type="gramEnd"/>
    </w:p>
    <w:p w:rsidR="00AA26DF" w:rsidRDefault="00AA26DF" w:rsidP="00AA26DF">
      <w:pPr>
        <w:shd w:val="clear" w:color="auto" w:fill="FFFFFF"/>
        <w:ind w:left="1080"/>
        <w:textAlignment w:val="top"/>
        <w:rPr>
          <w:rFonts w:ascii="Arial" w:hAnsi="Arial" w:cs="Arial"/>
          <w:color w:val="333333"/>
        </w:rPr>
      </w:pP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Значение показателей определяется на основании статистических данных о количестве пассажиров, оплачивающих свой проезд единой транспортной картой Московской области на муниципальных маршрутах на территории городского округа, а также на основании статистических данных погибших в дорожно-транспортных происшествиях по отношению к общему количеству жителей проживающих на территории городского округа. </w:t>
      </w:r>
    </w:p>
    <w:p w:rsidR="00AA26DF" w:rsidRDefault="00AA26DF" w:rsidP="00AA26DF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</w:rPr>
      </w:pPr>
    </w:p>
    <w:p w:rsidR="00AA26DF" w:rsidRDefault="00AA26DF" w:rsidP="00AA26DF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</w:rPr>
        <w:t>Порядок взаимодействия ответственного за выполнение мероприятия программы с государственным заказчиком программы</w:t>
      </w:r>
    </w:p>
    <w:p w:rsidR="00AA26DF" w:rsidRDefault="00AA26DF" w:rsidP="00AA26DF">
      <w:pPr>
        <w:shd w:val="clear" w:color="auto" w:fill="FFFFFF"/>
        <w:textAlignment w:val="top"/>
        <w:rPr>
          <w:rFonts w:ascii="Arial" w:hAnsi="Arial" w:cs="Arial"/>
          <w:color w:val="333333"/>
        </w:rPr>
      </w:pP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Управление транспорта, организации дорожного движения и развития дорожной инфраструктуры администрации городского округа, являясь заказчиком Программы, организует управление реализацией мероприятий Программы и осуществляет взаимодействие с ответственными лицами за их выполнение.</w:t>
      </w:r>
    </w:p>
    <w:p w:rsidR="00AA26DF" w:rsidRDefault="00AA26DF" w:rsidP="00AA26DF">
      <w:pPr>
        <w:shd w:val="clear" w:color="auto" w:fill="FFFFFF"/>
        <w:spacing w:before="100" w:beforeAutospacing="1" w:after="100" w:afterAutospacing="1"/>
        <w:ind w:left="720"/>
        <w:rPr>
          <w:rFonts w:ascii="Arial" w:hAnsi="Arial" w:cs="Arial"/>
        </w:rPr>
      </w:pPr>
      <w:r>
        <w:rPr>
          <w:rFonts w:ascii="Arial" w:hAnsi="Arial" w:cs="Arial"/>
        </w:rPr>
        <w:t>Состав, форма и сроки представления отчетности о ходе реализации мероприятий программы (подпрограммы)</w:t>
      </w:r>
    </w:p>
    <w:p w:rsidR="00AA26DF" w:rsidRDefault="00AA26DF" w:rsidP="00AA26DF">
      <w:pPr>
        <w:shd w:val="clear" w:color="auto" w:fill="FFFFFF"/>
        <w:ind w:left="2160"/>
        <w:textAlignment w:val="top"/>
        <w:rPr>
          <w:rFonts w:ascii="Arial" w:hAnsi="Arial" w:cs="Arial"/>
          <w:color w:val="333333"/>
        </w:rPr>
      </w:pPr>
    </w:p>
    <w:p w:rsidR="00AA26DF" w:rsidRDefault="00AA26DF" w:rsidP="00AA26DF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Заказчик Программы составляет ежеквартальный, полугодовой и годовой отчёты  о выполненных мероприятиях Программы и размещает отчёты в ГАСУ.</w:t>
      </w:r>
    </w:p>
    <w:p w:rsidR="00AA26DF" w:rsidRDefault="00AA26DF" w:rsidP="00AA26DF">
      <w:pPr>
        <w:tabs>
          <w:tab w:val="left" w:pos="11784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tbl>
      <w:tblPr>
        <w:tblW w:w="14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2504"/>
        <w:gridCol w:w="2910"/>
        <w:gridCol w:w="1249"/>
        <w:gridCol w:w="1200"/>
        <w:gridCol w:w="1116"/>
        <w:gridCol w:w="1249"/>
        <w:gridCol w:w="1403"/>
        <w:gridCol w:w="1345"/>
        <w:gridCol w:w="20"/>
      </w:tblGrid>
      <w:tr w:rsidR="00AA26DF" w:rsidTr="00AA26DF">
        <w:trPr>
          <w:gridAfter w:val="1"/>
          <w:wAfter w:w="20" w:type="dxa"/>
          <w:trHeight w:val="20"/>
        </w:trPr>
        <w:tc>
          <w:tcPr>
            <w:tcW w:w="1496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A26DF" w:rsidRDefault="00AA26DF">
            <w:pPr>
              <w:spacing w:line="24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При</w:t>
            </w:r>
            <w:r>
              <w:rPr>
                <w:rFonts w:ascii="Arial" w:hAnsi="Arial" w:cs="Arial"/>
                <w:b/>
              </w:rPr>
              <w:t xml:space="preserve">ложение № 1 </w:t>
            </w:r>
          </w:p>
          <w:p w:rsidR="00AA26DF" w:rsidRDefault="00AA26DF">
            <w:pPr>
              <w:spacing w:line="240" w:lineRule="atLeas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                   к муниципальной программе </w:t>
            </w:r>
          </w:p>
          <w:p w:rsidR="00AA26DF" w:rsidRDefault="00AA26DF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AA26DF" w:rsidRDefault="00AA26DF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городского округа Люберцы  Московской области» </w:t>
            </w:r>
            <w:r>
              <w:rPr>
                <w:rFonts w:ascii="Arial" w:hAnsi="Arial" w:cs="Arial"/>
                <w:b/>
              </w:rPr>
              <w:t xml:space="preserve">                  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Паспорт подпрограммы «Развитие транспортной системы на территории городского округа Люберцы Московской области» муниципальной программы  «Развитие транспортной системы на территории городского округа Люберцы Московской области»</w:t>
            </w:r>
          </w:p>
        </w:tc>
      </w:tr>
      <w:tr w:rsidR="00AA26DF" w:rsidTr="00AA26DF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Муниципальный Заказчик подпрограммы</w:t>
            </w:r>
          </w:p>
        </w:tc>
        <w:tc>
          <w:tcPr>
            <w:tcW w:w="131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 администрации городского округа   Люберцы</w:t>
            </w:r>
          </w:p>
        </w:tc>
        <w:tc>
          <w:tcPr>
            <w:tcW w:w="20" w:type="dxa"/>
            <w:vAlign w:val="center"/>
            <w:hideMark/>
          </w:tcPr>
          <w:p w:rsidR="00AA26DF" w:rsidRDefault="00AA26DF">
            <w:pPr>
              <w:rPr>
                <w:sz w:val="20"/>
                <w:szCs w:val="20"/>
              </w:rPr>
            </w:pPr>
          </w:p>
        </w:tc>
      </w:tr>
      <w:tr w:rsidR="00AA26DF" w:rsidTr="00AA26DF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  <w:tc>
          <w:tcPr>
            <w:tcW w:w="20" w:type="dxa"/>
            <w:vAlign w:val="center"/>
            <w:hideMark/>
          </w:tcPr>
          <w:p w:rsidR="00AA26DF" w:rsidRDefault="00AA26DF">
            <w:pPr>
              <w:rPr>
                <w:sz w:val="20"/>
                <w:szCs w:val="20"/>
              </w:rPr>
            </w:pP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-226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2021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Администрации городского округа  Люберцы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109 545,17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14 604,17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16 900,00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106 412,17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14 604,17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16 900,00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gridAfter w:val="1"/>
          <w:wAfter w:w="20" w:type="dxa"/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31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</w:tr>
    </w:tbl>
    <w:p w:rsidR="00AA26DF" w:rsidRDefault="00AA26DF" w:rsidP="00AA26DF">
      <w:pPr>
        <w:spacing w:line="240" w:lineRule="atLeast"/>
        <w:rPr>
          <w:rFonts w:ascii="Arial" w:hAnsi="Arial" w:cs="Arial"/>
        </w:rPr>
      </w:pPr>
    </w:p>
    <w:tbl>
      <w:tblPr>
        <w:tblW w:w="14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0"/>
        <w:gridCol w:w="2977"/>
        <w:gridCol w:w="1277"/>
        <w:gridCol w:w="1135"/>
        <w:gridCol w:w="1135"/>
        <w:gridCol w:w="1277"/>
        <w:gridCol w:w="1418"/>
        <w:gridCol w:w="1356"/>
      </w:tblGrid>
      <w:tr w:rsidR="00AA26DF" w:rsidTr="00AA26DF">
        <w:trPr>
          <w:trHeight w:val="20"/>
        </w:trPr>
        <w:tc>
          <w:tcPr>
            <w:tcW w:w="1496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 муниципальной программы 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Люберцы Московской области»</w:t>
            </w:r>
          </w:p>
        </w:tc>
      </w:tr>
      <w:tr w:rsidR="00AA26DF" w:rsidTr="00AA26DF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 администрации городского округа  Люберцы  </w:t>
            </w:r>
          </w:p>
        </w:tc>
      </w:tr>
      <w:tr w:rsidR="00AA26DF" w:rsidTr="00AA26DF">
        <w:trPr>
          <w:trHeight w:val="276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реализации и главным распорядителям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5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AA26DF" w:rsidTr="00AA26DF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Администрации               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AA26DF" w:rsidRDefault="00AA26DF" w:rsidP="00AA26DF">
      <w:pPr>
        <w:spacing w:line="240" w:lineRule="atLeast"/>
        <w:rPr>
          <w:rFonts w:ascii="Arial" w:hAnsi="Arial" w:cs="Arial"/>
        </w:rPr>
      </w:pPr>
    </w:p>
    <w:p w:rsidR="00AA26DF" w:rsidRDefault="00AA26DF" w:rsidP="00AA26DF">
      <w:pPr>
        <w:spacing w:line="240" w:lineRule="atLeast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-85"/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1993"/>
        <w:gridCol w:w="40"/>
        <w:gridCol w:w="1944"/>
        <w:gridCol w:w="1272"/>
        <w:gridCol w:w="1273"/>
        <w:gridCol w:w="40"/>
        <w:gridCol w:w="1112"/>
        <w:gridCol w:w="996"/>
        <w:gridCol w:w="992"/>
        <w:gridCol w:w="991"/>
        <w:gridCol w:w="989"/>
        <w:gridCol w:w="991"/>
        <w:gridCol w:w="1279"/>
        <w:gridCol w:w="1273"/>
      </w:tblGrid>
      <w:tr w:rsidR="00AA26DF" w:rsidTr="00AA26DF">
        <w:trPr>
          <w:trHeight w:val="20"/>
        </w:trPr>
        <w:tc>
          <w:tcPr>
            <w:tcW w:w="416" w:type="dxa"/>
            <w:shd w:val="clear" w:color="auto" w:fill="FFFFFF"/>
          </w:tcPr>
          <w:p w:rsidR="00AA26DF" w:rsidRDefault="00AA26DF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186" w:type="dxa"/>
            <w:gridSpan w:val="14"/>
            <w:shd w:val="clear" w:color="auto" w:fill="FFFFFF"/>
          </w:tcPr>
          <w:p w:rsidR="00AA26DF" w:rsidRDefault="00AA26DF">
            <w:pPr>
              <w:spacing w:line="24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При</w:t>
            </w:r>
            <w:r>
              <w:rPr>
                <w:rFonts w:ascii="Arial" w:hAnsi="Arial" w:cs="Arial"/>
                <w:b/>
              </w:rPr>
              <w:t xml:space="preserve">ложение № 2 </w:t>
            </w:r>
          </w:p>
          <w:p w:rsidR="00AA26DF" w:rsidRDefault="00AA26DF">
            <w:pPr>
              <w:autoSpaceDE w:val="0"/>
              <w:autoSpaceDN w:val="0"/>
              <w:adjustRightInd w:val="0"/>
              <w:spacing w:line="240" w:lineRule="atLeast"/>
              <w:ind w:left="28" w:right="28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к муниципальной программе </w:t>
            </w:r>
          </w:p>
          <w:p w:rsidR="00AA26DF" w:rsidRDefault="00AA26DF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AA26DF" w:rsidRDefault="00AA26DF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городского округа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 xml:space="preserve"> Люберцы Московской области» </w:t>
            </w:r>
            <w:r>
              <w:rPr>
                <w:rFonts w:ascii="Arial" w:hAnsi="Arial" w:cs="Arial"/>
                <w:b/>
              </w:rPr>
              <w:t xml:space="preserve">                   </w:t>
            </w:r>
          </w:p>
          <w:p w:rsidR="00AA26DF" w:rsidRDefault="00AA26DF">
            <w:pPr>
              <w:autoSpaceDE w:val="0"/>
              <w:autoSpaceDN w:val="0"/>
              <w:adjustRightInd w:val="0"/>
              <w:spacing w:line="240" w:lineRule="atLeast"/>
              <w:ind w:left="19" w:right="19"/>
              <w:rPr>
                <w:rFonts w:ascii="Arial" w:hAnsi="Arial" w:cs="Arial"/>
                <w:b/>
                <w:bCs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Перечень мероприятий подпрограммы 1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</w:rPr>
              <w:t>Люберцы муниципального района Московской области»</w:t>
            </w:r>
          </w:p>
          <w:p w:rsidR="00AA26DF" w:rsidRDefault="00AA26DF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году, предшествующему году реализации муниципальной программы (тыс. руб.)</w:t>
            </w:r>
          </w:p>
        </w:tc>
        <w:tc>
          <w:tcPr>
            <w:tcW w:w="11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4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</w:rPr>
              <w:t xml:space="preserve">: Организация оказания услуг по перевозке пассажиров по муниципальным маршрутам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регулярных перевозок 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16 680,53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61 450,01        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5 642,010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10308,00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8400,00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27 100,00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Внедрение ГЛОНАСС. Степень внедрения и эффективность использов</w:t>
            </w:r>
            <w:r>
              <w:rPr>
                <w:rFonts w:ascii="Arial" w:hAnsi="Arial" w:cs="Arial"/>
              </w:rPr>
              <w:lastRenderedPageBreak/>
              <w:t>ания технологии на базе ГЛОНАСС с использованием РНИС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16 680,53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64 583,01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5 642,010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13 133, 00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10308,00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8400,00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27 100,00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1.1. Организация   оказания услуг по перевозке пассажиров по муниципальному (пригородному) маршруту регулярных перевозок по регулируемым тарифам   № 41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3 187,95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14 083,68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1 815,680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карт, в общем количестве оплаченных пассажирами поездок на конец года 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3 187,95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14 083,68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1 815,680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-283" w:right="28" w:firstLine="31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1.2. Организация   оказания услуг по перевозке </w:t>
            </w:r>
            <w:r>
              <w:rPr>
                <w:rFonts w:ascii="Arial" w:hAnsi="Arial" w:cs="Arial"/>
                <w:color w:val="000000"/>
              </w:rPr>
              <w:lastRenderedPageBreak/>
              <w:t>пассажиров по муниципальным (городским) маршрутам регулярных перевозок по регулируемым тарифам                        № 1,2,4,5,7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7 045,00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28 246,33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3 826,330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организации дорожного движения 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оплаченн</w:t>
            </w:r>
            <w:r>
              <w:rPr>
                <w:rFonts w:ascii="Arial" w:hAnsi="Arial" w:cs="Arial"/>
                <w:color w:val="000000"/>
              </w:rPr>
              <w:lastRenderedPageBreak/>
              <w:t>ых с использованием единых транспортных карт, в общем количестве оплаченных пассажирами поездок на конец года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7 045,00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28 246,33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3 826,330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3. Организация   оказания услуг по перевозке пассажиров по новым муниципальным (городским) маршрутам регулярных перевозок по регулируемым тарифам   № 11,78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11 488,00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2 968,00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2 520,00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</w:t>
            </w:r>
            <w:r>
              <w:rPr>
                <w:rFonts w:ascii="Arial" w:hAnsi="Arial" w:cs="Arial"/>
                <w:i/>
                <w:color w:val="000000"/>
              </w:rPr>
              <w:t xml:space="preserve">дорожного </w:t>
            </w:r>
            <w:r>
              <w:rPr>
                <w:rFonts w:ascii="Arial" w:hAnsi="Arial" w:cs="Arial"/>
                <w:color w:val="000000"/>
              </w:rPr>
              <w:t xml:space="preserve">движения 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карт, в общем количестве оплаченных пассажирами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поездок на конец года 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11 488,00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2 968,00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2 520,00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1.4.</w:t>
            </w:r>
          </w:p>
        </w:tc>
        <w:tc>
          <w:tcPr>
            <w:tcW w:w="1994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 Организация   оказания услуг по перевозке пассажиров по новым муниципальным маршрутам регулярных перевозок по регулируемым тарифам                        </w:t>
            </w:r>
          </w:p>
        </w:tc>
        <w:tc>
          <w:tcPr>
            <w:tcW w:w="40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127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</w:rPr>
              <w:t xml:space="preserve">1.5. </w:t>
            </w:r>
            <w:r>
              <w:rPr>
                <w:rFonts w:ascii="Arial" w:eastAsia="Calibri" w:hAnsi="Arial" w:cs="Arial"/>
              </w:rPr>
              <w:t xml:space="preserve">Организация транспортного обслуживания населения  по муниципальным  маршрутам регулярных перевозок по </w:t>
            </w:r>
            <w:r>
              <w:rPr>
                <w:rFonts w:ascii="Arial" w:eastAsia="Calibri" w:hAnsi="Arial" w:cs="Arial"/>
              </w:rPr>
              <w:lastRenderedPageBreak/>
              <w:t xml:space="preserve">регулируемым тарифам                   </w:t>
            </w:r>
          </w:p>
        </w:tc>
        <w:tc>
          <w:tcPr>
            <w:tcW w:w="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транспортных средств, соответствующих стандарту </w:t>
            </w:r>
            <w:r>
              <w:rPr>
                <w:rFonts w:ascii="Arial" w:hAnsi="Arial" w:cs="Arial"/>
                <w:color w:val="000000"/>
              </w:rPr>
              <w:lastRenderedPageBreak/>
              <w:t>(МК-5 лет; СК, БК-7 лет) от количества транспортных средств, работающих на муниципальных маршрутах.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2</w:t>
            </w:r>
            <w:r>
              <w:rPr>
                <w:rFonts w:ascii="Arial" w:hAnsi="Arial" w:cs="Arial"/>
                <w:color w:val="000000"/>
              </w:rPr>
              <w:t>: Организация транспортных услуг по перевозке  организованных групп населения</w:t>
            </w:r>
          </w:p>
        </w:tc>
        <w:tc>
          <w:tcPr>
            <w:tcW w:w="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44 962,16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поездок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44 962,16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  Организация транспортных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44 962,16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 и  организации дорожного движения администрации городского округа   Люберцы  </w:t>
            </w:r>
          </w:p>
        </w:tc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количеств</w:t>
            </w:r>
            <w:r>
              <w:rPr>
                <w:rFonts w:ascii="Arial" w:hAnsi="Arial" w:cs="Arial"/>
                <w:color w:val="000000"/>
              </w:rPr>
              <w:lastRenderedPageBreak/>
              <w:t>а поездок</w:t>
            </w: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44 962,16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8962,16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ИТОГО ПО  ПОДПРОГРАММЕ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109 545,17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14604,17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16 900,00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106 412,17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14 604,17    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20 000,00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16 900,00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A26DF" w:rsidRDefault="00AA26DF" w:rsidP="00AA26DF">
      <w:pPr>
        <w:spacing w:line="240" w:lineRule="atLeast"/>
        <w:rPr>
          <w:rFonts w:ascii="Arial" w:hAnsi="Arial" w:cs="Arial"/>
        </w:rPr>
      </w:pPr>
    </w:p>
    <w:p w:rsidR="00AA26DF" w:rsidRDefault="00AA26DF" w:rsidP="00AA26DF">
      <w:pPr>
        <w:rPr>
          <w:rFonts w:ascii="Arial" w:hAnsi="Arial" w:cs="Arial"/>
        </w:rPr>
      </w:pPr>
    </w:p>
    <w:p w:rsidR="00AA26DF" w:rsidRDefault="00AA26DF" w:rsidP="00AA26DF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 2  «Обеспечение безопасности дорожного движения  на территории </w:t>
      </w:r>
      <w:r>
        <w:rPr>
          <w:rFonts w:ascii="Arial" w:hAnsi="Arial" w:cs="Arial"/>
          <w:b/>
          <w:color w:val="000000"/>
        </w:rPr>
        <w:t xml:space="preserve">городского округа </w:t>
      </w:r>
      <w:r>
        <w:rPr>
          <w:rFonts w:ascii="Arial" w:hAnsi="Arial" w:cs="Arial"/>
          <w:b/>
          <w:bCs/>
          <w:color w:val="000000"/>
        </w:rPr>
        <w:t xml:space="preserve"> Люберцы Московской области» </w:t>
      </w:r>
    </w:p>
    <w:tbl>
      <w:tblPr>
        <w:tblW w:w="16335" w:type="dxa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17"/>
        <w:gridCol w:w="2130"/>
        <w:gridCol w:w="40"/>
        <w:gridCol w:w="2216"/>
        <w:gridCol w:w="1304"/>
        <w:gridCol w:w="1304"/>
        <w:gridCol w:w="860"/>
        <w:gridCol w:w="13"/>
        <w:gridCol w:w="833"/>
        <w:gridCol w:w="11"/>
        <w:gridCol w:w="836"/>
        <w:gridCol w:w="9"/>
        <w:gridCol w:w="837"/>
        <w:gridCol w:w="7"/>
        <w:gridCol w:w="845"/>
        <w:gridCol w:w="987"/>
        <w:gridCol w:w="1807"/>
        <w:gridCol w:w="1843"/>
        <w:gridCol w:w="30"/>
      </w:tblGrid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реализации подпрограммы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Срок </w:t>
            </w:r>
            <w:r>
              <w:rPr>
                <w:rFonts w:ascii="Arial" w:hAnsi="Arial" w:cs="Arial"/>
                <w:color w:val="000000"/>
              </w:rPr>
              <w:lastRenderedPageBreak/>
              <w:t>исполнения мероприятия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 мероприятия в году, предшествующему году реализации муниципальной программы (тыс. руб.)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Всего, </w:t>
            </w:r>
            <w:r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3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Объем финансирования по годам,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Результаты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</w:rPr>
              <w:t xml:space="preserve"> Создание системы непрерывного обучения правилам безопасного поведения на дорогах и улицах.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Приобретение материалов для оформления уголков (кабинетов)  по БДД наглядной агитацией по профилактике </w:t>
            </w:r>
            <w:r>
              <w:rPr>
                <w:rFonts w:ascii="Arial" w:hAnsi="Arial" w:cs="Arial"/>
                <w:color w:val="000000"/>
              </w:rPr>
              <w:lastRenderedPageBreak/>
              <w:t>детского дорожно-транспортного травматизма в общеобразовательных учреждениях.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значков).   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Приобретение видеоматериала по профилактике БДД уголков ЮИД с наглядной агитацией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Организация окружного слёта ЮИД  и других окружных мероприятий  по профилактике и </w:t>
            </w:r>
            <w:r>
              <w:rPr>
                <w:rFonts w:ascii="Arial" w:hAnsi="Arial" w:cs="Arial"/>
                <w:color w:val="000000"/>
              </w:rPr>
              <w:lastRenderedPageBreak/>
              <w:t>предупреждению детского дорожно-транспортного травматизма, повышения БДД и водительского мастерства (приобретение  комплектов современного оборудования, расходных материалов и призов победителям).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1.5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1.6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обустройства площадок по БДД на базе общеобразовательных учреждений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</w:rPr>
              <w:lastRenderedPageBreak/>
              <w:t>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gridAfter w:val="1"/>
          <w:wAfter w:w="30" w:type="dxa"/>
          <w:trHeight w:val="20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ИТОГО ПО  ПОДПРОГРАММЕ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gridAfter w:val="1"/>
          <w:wAfter w:w="30" w:type="dxa"/>
          <w:trHeight w:val="20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gridAfter w:val="1"/>
          <w:wAfter w:w="30" w:type="dxa"/>
          <w:trHeight w:val="20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gridAfter w:val="1"/>
          <w:wAfter w:w="30" w:type="dxa"/>
          <w:trHeight w:val="20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A26DF" w:rsidRDefault="00AA26DF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A26DF" w:rsidRDefault="00AA26DF" w:rsidP="00AA26DF">
      <w:pPr>
        <w:rPr>
          <w:rFonts w:ascii="Arial" w:hAnsi="Arial" w:cs="Arial"/>
        </w:rPr>
      </w:pPr>
    </w:p>
    <w:p w:rsidR="00AA26DF" w:rsidRDefault="00AA26DF" w:rsidP="00AA26DF">
      <w:pPr>
        <w:rPr>
          <w:rFonts w:ascii="Arial" w:hAnsi="Arial" w:cs="Arial"/>
        </w:rPr>
      </w:pPr>
    </w:p>
    <w:p w:rsidR="00AA26DF" w:rsidRDefault="00AA26DF" w:rsidP="00AA26DF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</w:rPr>
        <w:t>При</w:t>
      </w:r>
      <w:r>
        <w:rPr>
          <w:rFonts w:ascii="Arial" w:hAnsi="Arial" w:cs="Arial"/>
          <w:b/>
        </w:rPr>
        <w:t xml:space="preserve">ложение № 3 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8" w:right="28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к муниципальной программе 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9" w:right="29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«Развитие транспортной системы на территории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9" w:right="29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</w:t>
      </w:r>
      <w:r>
        <w:rPr>
          <w:rFonts w:ascii="Arial" w:hAnsi="Arial" w:cs="Arial"/>
          <w:color w:val="000000"/>
        </w:rPr>
        <w:t xml:space="preserve">                                                                                           </w:t>
      </w:r>
      <w:r>
        <w:rPr>
          <w:rFonts w:ascii="Arial" w:hAnsi="Arial" w:cs="Arial"/>
          <w:b/>
          <w:color w:val="000000"/>
        </w:rPr>
        <w:t xml:space="preserve">городского округа Люберцы Московской области» </w:t>
      </w:r>
      <w:r>
        <w:rPr>
          <w:rFonts w:ascii="Arial" w:hAnsi="Arial" w:cs="Arial"/>
          <w:b/>
        </w:rPr>
        <w:t xml:space="preserve">              </w:t>
      </w:r>
    </w:p>
    <w:p w:rsidR="00AA26DF" w:rsidRDefault="00AA26DF" w:rsidP="00AA26DF">
      <w:pPr>
        <w:autoSpaceDE w:val="0"/>
        <w:autoSpaceDN w:val="0"/>
        <w:adjustRightInd w:val="0"/>
        <w:ind w:left="19" w:right="19"/>
        <w:rPr>
          <w:rFonts w:ascii="Arial" w:hAnsi="Arial" w:cs="Arial"/>
          <w:b/>
          <w:bCs/>
          <w:color w:val="000000"/>
        </w:rPr>
      </w:pPr>
    </w:p>
    <w:p w:rsidR="00AA26DF" w:rsidRDefault="00AA26DF" w:rsidP="00AA26DF">
      <w:pPr>
        <w:autoSpaceDE w:val="0"/>
        <w:autoSpaceDN w:val="0"/>
        <w:adjustRightInd w:val="0"/>
        <w:ind w:left="19" w:right="1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bCs/>
          <w:color w:val="000000"/>
        </w:rPr>
        <w:t xml:space="preserve">«Развитие транспортной системы на территории </w:t>
      </w:r>
      <w:r>
        <w:rPr>
          <w:rFonts w:ascii="Arial" w:hAnsi="Arial" w:cs="Arial"/>
          <w:b/>
          <w:color w:val="000000"/>
        </w:rPr>
        <w:t>городского округа</w:t>
      </w: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bCs/>
          <w:color w:val="000000"/>
        </w:rPr>
        <w:t>Люберцы муниципального района Московской области»</w:t>
      </w:r>
    </w:p>
    <w:tbl>
      <w:tblPr>
        <w:tblW w:w="15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419"/>
        <w:gridCol w:w="142"/>
        <w:gridCol w:w="1560"/>
        <w:gridCol w:w="2552"/>
        <w:gridCol w:w="1277"/>
        <w:gridCol w:w="1277"/>
        <w:gridCol w:w="850"/>
        <w:gridCol w:w="851"/>
        <w:gridCol w:w="850"/>
        <w:gridCol w:w="851"/>
        <w:gridCol w:w="709"/>
        <w:gridCol w:w="850"/>
        <w:gridCol w:w="1844"/>
      </w:tblGrid>
      <w:tr w:rsidR="00AA26DF" w:rsidTr="00AA26DF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Цели муниципа</w:t>
            </w:r>
            <w:r>
              <w:rPr>
                <w:rFonts w:ascii="Arial" w:hAnsi="Arial" w:cs="Arial"/>
                <w:b/>
              </w:rPr>
              <w:lastRenderedPageBreak/>
              <w:t>льной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Задачи, направленн</w:t>
            </w:r>
            <w:r>
              <w:rPr>
                <w:rFonts w:ascii="Arial" w:hAnsi="Arial" w:cs="Arial"/>
                <w:b/>
              </w:rPr>
              <w:lastRenderedPageBreak/>
              <w:t>ые на достижение цели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</w:rPr>
              <w:lastRenderedPageBreak/>
              <w:t xml:space="preserve">Планируемые результаты </w:t>
            </w:r>
            <w:r>
              <w:rPr>
                <w:rFonts w:ascii="Arial" w:hAnsi="Arial" w:cs="Arial"/>
                <w:b/>
              </w:rPr>
              <w:lastRenderedPageBreak/>
              <w:t>реализации муниципальной программы (</w:t>
            </w:r>
            <w:r>
              <w:rPr>
                <w:rFonts w:ascii="Arial" w:hAnsi="Arial" w:cs="Arial"/>
                <w:color w:val="000000"/>
              </w:rPr>
              <w:t xml:space="preserve">Количественные и/или </w:t>
            </w:r>
            <w:proofErr w:type="gramEnd"/>
          </w:p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качественные показатели, </w:t>
            </w:r>
          </w:p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характеризующие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достижение </w:t>
            </w:r>
          </w:p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и решение задач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Тип показател</w:t>
            </w:r>
            <w:r>
              <w:rPr>
                <w:rFonts w:ascii="Arial" w:hAnsi="Arial" w:cs="Arial"/>
                <w:color w:val="000000"/>
              </w:rPr>
              <w:lastRenderedPageBreak/>
              <w:t>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Единица измерени</w:t>
            </w:r>
            <w:r>
              <w:rPr>
                <w:rFonts w:ascii="Arial" w:hAnsi="Arial" w:cs="Arial"/>
                <w:color w:val="000000"/>
              </w:rPr>
              <w:lastRenderedPageBreak/>
              <w:t>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Базовое </w:t>
            </w:r>
            <w:r>
              <w:rPr>
                <w:rFonts w:ascii="Arial" w:hAnsi="Arial" w:cs="Arial"/>
                <w:color w:val="000000"/>
              </w:rPr>
              <w:lastRenderedPageBreak/>
              <w:t>значение показателя (на начало реализации подпрограммы) 2017г.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Номер основного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 в перечне мероприятий подпрограммы</w:t>
            </w:r>
          </w:p>
        </w:tc>
      </w:tr>
      <w:tr w:rsidR="00AA26DF" w:rsidTr="00AA26DF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13</w:t>
            </w:r>
          </w:p>
        </w:tc>
      </w:tr>
      <w:tr w:rsidR="00AA26DF" w:rsidTr="00AA26DF">
        <w:trPr>
          <w:trHeight w:val="20"/>
        </w:trPr>
        <w:tc>
          <w:tcPr>
            <w:tcW w:w="155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Подпрограмма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</w:rPr>
              <w:t>Люберцы муниципального района Московской области»</w:t>
            </w:r>
          </w:p>
          <w:p w:rsidR="00AA26DF" w:rsidRDefault="00AA26DF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</w:t>
            </w:r>
          </w:p>
        </w:tc>
      </w:tr>
      <w:tr w:rsidR="00AA26DF" w:rsidTr="00AA26DF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vertAlign w:val="subscript"/>
              </w:rPr>
            </w:pPr>
            <w:r>
              <w:rPr>
                <w:rFonts w:ascii="Arial" w:hAnsi="Arial" w:cs="Arial"/>
                <w:color w:val="000000"/>
              </w:rPr>
              <w:t xml:space="preserve"> Удовлетворение потребностей населения в транспортных услугах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Организация транспортного обслуживания населения городского округа Люберцы Люберецкого муниципального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поездок, оплаченных с использованием единых транспортных карт, в общем количестве оплаченных пассажирами поездок на конец года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1. Основное мероприятие</w:t>
            </w:r>
            <w:r>
              <w:rPr>
                <w:rFonts w:ascii="Arial" w:hAnsi="Arial" w:cs="Arial"/>
                <w:color w:val="000000"/>
              </w:rPr>
              <w:t xml:space="preserve">: Организация оказания услуг по перевозке пассажиров по муниципальным маршрутам регулярных перевозок  </w:t>
            </w:r>
          </w:p>
        </w:tc>
      </w:tr>
      <w:tr w:rsidR="00AA26DF" w:rsidTr="00AA26DF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  <w:vertAlign w:val="subscript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Комфортный автобус.</w:t>
            </w:r>
          </w:p>
          <w:p w:rsidR="00AA26DF" w:rsidRDefault="00AA26DF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транспортных средств, соответствующих стандарту (МК-5 лет;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СК, БК-7 лет) от количества транспортных средств, работающих </w:t>
            </w:r>
            <w:proofErr w:type="gramStart"/>
            <w:r>
              <w:rPr>
                <w:rFonts w:ascii="Arial" w:hAnsi="Arial" w:cs="Arial"/>
                <w:color w:val="000000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маршрутах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     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  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1. Основное мероприятие</w:t>
            </w:r>
            <w:r>
              <w:rPr>
                <w:rFonts w:ascii="Arial" w:hAnsi="Arial" w:cs="Arial"/>
                <w:color w:val="000000"/>
              </w:rPr>
              <w:t xml:space="preserve">: Организация оказания услуг по перевозке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пассажиров по муниципальным маршрутам регулярных перевозок  </w:t>
            </w:r>
          </w:p>
        </w:tc>
      </w:tr>
      <w:tr w:rsidR="00AA26DF" w:rsidTr="00AA26DF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  <w:vertAlign w:val="subscript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Внедрение ГЛОНАСС. Степень внедрения и эффективность использования технологии на базе ГЛОНАСС с использованием РНИС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     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A26DF" w:rsidRDefault="00AA2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  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1. Основное мероприятие</w:t>
            </w:r>
            <w:r>
              <w:rPr>
                <w:rFonts w:ascii="Arial" w:hAnsi="Arial" w:cs="Arial"/>
                <w:color w:val="000000"/>
              </w:rPr>
              <w:t xml:space="preserve">: Организация оказания услуг по перевозке пассажиров по муниципальным маршрутам регулярных перевозок  </w:t>
            </w:r>
          </w:p>
        </w:tc>
      </w:tr>
      <w:tr w:rsidR="00AA26DF" w:rsidTr="00AA26DF">
        <w:trPr>
          <w:trHeight w:val="20"/>
        </w:trPr>
        <w:tc>
          <w:tcPr>
            <w:tcW w:w="155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</w:p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Подпрограммы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</w:t>
            </w:r>
          </w:p>
        </w:tc>
      </w:tr>
      <w:tr w:rsidR="00AA26DF" w:rsidTr="00AA26DF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Повышение безопасности участников дорожного движения, снижение смертности от дорожно-транспортных происшествий.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Смертность от дорожно-транспортных происшествий, количество погибших на 100 тыс. населения (Социальный риск)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Случаев на 100 тыс. человек 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>1. Основное мероприятие.</w:t>
            </w:r>
            <w:r>
              <w:rPr>
                <w:rFonts w:ascii="Arial" w:hAnsi="Arial" w:cs="Arial"/>
                <w:color w:val="000000"/>
              </w:rPr>
              <w:t xml:space="preserve">                 Создание системы непрерывного обучения правилам безопасного поведения на дорогах и улицах.</w:t>
            </w:r>
          </w:p>
        </w:tc>
      </w:tr>
      <w:tr w:rsidR="00AA26DF" w:rsidTr="00AA26DF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ДТП.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Отраслево</w:t>
            </w:r>
            <w:r>
              <w:rPr>
                <w:rFonts w:ascii="Arial" w:hAnsi="Arial" w:cs="Arial"/>
                <w:color w:val="000000"/>
              </w:rPr>
              <w:lastRenderedPageBreak/>
              <w:t>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Случаев </w:t>
            </w:r>
            <w:r>
              <w:rPr>
                <w:rFonts w:ascii="Arial" w:hAnsi="Arial" w:cs="Arial"/>
                <w:color w:val="000000"/>
              </w:rPr>
              <w:lastRenderedPageBreak/>
              <w:t>на 100 тыс. человек МО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0,348</w:t>
            </w:r>
          </w:p>
          <w:p w:rsidR="00AA26DF" w:rsidRDefault="00AA26DF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0,359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A26DF" w:rsidRDefault="00AA26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0,359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1. Основное </w:t>
            </w:r>
            <w:r>
              <w:rPr>
                <w:rFonts w:ascii="Arial" w:hAnsi="Arial" w:cs="Arial"/>
                <w:b/>
                <w:color w:val="000000"/>
              </w:rPr>
              <w:lastRenderedPageBreak/>
              <w:t>мероприятие.</w:t>
            </w:r>
            <w:r>
              <w:rPr>
                <w:rFonts w:ascii="Arial" w:hAnsi="Arial" w:cs="Arial"/>
                <w:color w:val="000000"/>
              </w:rPr>
              <w:t xml:space="preserve"> Создание системы непрерывного обучения правилам безопасного поведения на дорогах и улицах.</w:t>
            </w:r>
          </w:p>
        </w:tc>
      </w:tr>
    </w:tbl>
    <w:p w:rsidR="00AA26DF" w:rsidRDefault="00AA26DF" w:rsidP="00AA26DF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lastRenderedPageBreak/>
        <w:t>При</w:t>
      </w:r>
      <w:r>
        <w:rPr>
          <w:rFonts w:ascii="Arial" w:hAnsi="Arial" w:cs="Arial"/>
          <w:b/>
        </w:rPr>
        <w:t xml:space="preserve">ложение №4 </w:t>
      </w:r>
    </w:p>
    <w:p w:rsidR="00AA26DF" w:rsidRDefault="00AA26DF" w:rsidP="00AA26DF">
      <w:pPr>
        <w:spacing w:line="240" w:lineRule="atLeast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к муниципальной программе 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«Развитие транспортной системы на территории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городского округа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Люберцы Московской области» </w:t>
      </w:r>
      <w:r>
        <w:rPr>
          <w:rFonts w:ascii="Arial" w:hAnsi="Arial" w:cs="Arial"/>
          <w:b/>
        </w:rPr>
        <w:t xml:space="preserve">              </w:t>
      </w:r>
    </w:p>
    <w:tbl>
      <w:tblPr>
        <w:tblW w:w="155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2976"/>
        <w:gridCol w:w="2408"/>
        <w:gridCol w:w="3685"/>
        <w:gridCol w:w="1706"/>
      </w:tblGrid>
      <w:tr w:rsidR="00AA26DF" w:rsidTr="00AA26DF">
        <w:trPr>
          <w:trHeight w:val="20"/>
        </w:trPr>
        <w:tc>
          <w:tcPr>
            <w:tcW w:w="1559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A26DF" w:rsidRDefault="00AA26DF" w:rsidP="00AA26DF">
            <w:pPr>
              <w:autoSpaceDE w:val="0"/>
              <w:autoSpaceDN w:val="0"/>
              <w:adjustRightInd w:val="0"/>
              <w:ind w:left="26" w:right="419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Обоснование финансовых ресурсов, необходимых для реализации мероприятий подпрограмм муниципальной программы «Развитие транспортной системы на территории городского округа Люберцы Московской области »</w:t>
            </w:r>
          </w:p>
        </w:tc>
      </w:tr>
      <w:tr w:rsidR="00AA26DF" w:rsidTr="00AA26DF">
        <w:trPr>
          <w:trHeight w:val="20"/>
        </w:trPr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 мероприятия подпрограммы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AA26DF" w:rsidTr="00AA26DF">
        <w:trPr>
          <w:trHeight w:val="20"/>
        </w:trPr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26DF" w:rsidRDefault="00AA26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AA26DF" w:rsidTr="00AA26DF">
        <w:trPr>
          <w:trHeight w:val="20"/>
        </w:trPr>
        <w:tc>
          <w:tcPr>
            <w:tcW w:w="15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b/>
                <w:color w:val="000000"/>
              </w:rPr>
              <w:t>Развитие транспортной системы на территории городского округа  Люберцы Московской области</w:t>
            </w:r>
          </w:p>
        </w:tc>
      </w:tr>
      <w:tr w:rsidR="00AA26DF" w:rsidTr="00AA26DF">
        <w:trPr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1.1. Организация   оказания услуг по перевозке пассажиров по муниципальному маршруту регулярных перевозок по регулируемым тарифам   № 41 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14 083,680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–1 815,680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- 2 088,00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- 1 680,00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- 6 500,00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1.2. Организация   оказания услуг по перевозке пассажиров по муниципальным </w:t>
            </w:r>
            <w:r>
              <w:rPr>
                <w:rFonts w:ascii="Arial" w:hAnsi="Arial" w:cs="Arial"/>
                <w:color w:val="000000"/>
              </w:rPr>
              <w:lastRenderedPageBreak/>
              <w:t>маршрутам регулярных перевозок по регулируемым тарифам    № 1,2,4,5,7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 бюджета городского округа 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28 246,330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- 3 826,330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2019 год - 5 000,00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- 5 220,00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- 4 200,00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76"/>
        </w:trPr>
        <w:tc>
          <w:tcPr>
            <w:tcW w:w="4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 Организация   новых муниципальных (</w:t>
            </w:r>
            <w:proofErr w:type="spellStart"/>
            <w:r>
              <w:rPr>
                <w:rFonts w:ascii="Arial" w:hAnsi="Arial" w:cs="Arial"/>
                <w:color w:val="000000"/>
              </w:rPr>
              <w:t>внутримуниципальных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городских) маршрутов для оказания услуг по перевозке пассажиров по муниципальным маршрутам регулярных перевозок по нерегулируемым тарифам   (11,78)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11 488,00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- 2 968,00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- 3 000,00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- 2 520,00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- 3 000,00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            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 Организация   новых муниципальных (межмуниципальных) маршрутов для оказания услуг по перевозке пассажиров по муниципальным маршрутам регулярных перевозок по регулируемым тарифам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   7 600,00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- 7 600,00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1.5. </w:t>
            </w:r>
            <w:r>
              <w:rPr>
                <w:rFonts w:ascii="Arial" w:eastAsia="Calibri" w:hAnsi="Arial" w:cs="Arial"/>
              </w:rPr>
              <w:t>Организация транспортного обслуживания населения  по муниципальным  маршрутам регулярных перевозок по регулируемым тарифам                   (в рамках заключенного соглашения с ЦИОГВ)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  <w:proofErr w:type="gramStart"/>
            <w:r>
              <w:rPr>
                <w:rFonts w:ascii="Arial" w:hAnsi="Arial" w:cs="Arial"/>
              </w:rPr>
              <w:t>Московской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области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  3 133,00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3 1330,00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trHeight w:val="20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 городского округа Люберцы</w:t>
            </w: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 32,00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32,00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городского округа Люберцы для участия в областных и окружных мероприятиях 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44 962,16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–8 962,160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2021 год - 8 500,00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- 7 500,00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601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425"/>
        </w:trPr>
        <w:tc>
          <w:tcPr>
            <w:tcW w:w="15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2. Обеспечение безопасности дорожного движения  на территории городского округа  Люберцы Московской области</w:t>
            </w: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городского округа  Люберцы Средства  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178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    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197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Приобретение видеоматериала по профилактике БДД, уголков ЮИД с наглядной агитацией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450,00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185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Организация окружного слёта ЮИД и других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Окружных мероприятий по профилактике и предупреждению детского </w:t>
            </w:r>
            <w:proofErr w:type="spellStart"/>
            <w:r>
              <w:rPr>
                <w:rFonts w:ascii="Arial" w:hAnsi="Arial" w:cs="Arial"/>
                <w:color w:val="000000"/>
              </w:rPr>
              <w:t>дорожно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 транспортного травматизма повышения БДД и водительского мастерства (приобретение комплектов современного оборудования, расходных материалов и призов победителям).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1 450,00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- 350,00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327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659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2 600,00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88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val="276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обустройства площадок по БДД на базе общеобразовательных учреждений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3 100,00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2021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A26DF" w:rsidRDefault="00AA26D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212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  <w:tr w:rsidR="00AA26DF" w:rsidTr="00AA26DF">
        <w:trPr>
          <w:cantSplit/>
          <w:trHeight w:hRule="exact" w:val="409"/>
        </w:trPr>
        <w:tc>
          <w:tcPr>
            <w:tcW w:w="4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</w:rPr>
            </w:pPr>
          </w:p>
        </w:tc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6DF" w:rsidRDefault="00AA26D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A26DF" w:rsidRDefault="00AA26DF" w:rsidP="00AA26DF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</w:t>
      </w:r>
    </w:p>
    <w:p w:rsidR="00AA26DF" w:rsidRDefault="00AA26DF" w:rsidP="00AA26DF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color w:val="000000"/>
        </w:rPr>
        <w:t>При</w:t>
      </w:r>
      <w:r>
        <w:rPr>
          <w:rFonts w:ascii="Arial" w:hAnsi="Arial" w:cs="Arial"/>
          <w:b/>
        </w:rPr>
        <w:t xml:space="preserve">ложение №5 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к муниципальной программе </w:t>
      </w:r>
    </w:p>
    <w:p w:rsidR="00AA26DF" w:rsidRDefault="00AA26DF" w:rsidP="00AA26DF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«Развитие транспортной системы на территории</w:t>
      </w:r>
    </w:p>
    <w:p w:rsidR="00AA26DF" w:rsidRDefault="00AA26DF" w:rsidP="00AA26D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городского округа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Люберцы Московской области» </w:t>
      </w:r>
      <w:r>
        <w:rPr>
          <w:rFonts w:ascii="Arial" w:hAnsi="Arial" w:cs="Arial"/>
          <w:b/>
        </w:rPr>
        <w:t xml:space="preserve">    </w:t>
      </w:r>
    </w:p>
    <w:p w:rsidR="00AA26DF" w:rsidRDefault="00AA26DF" w:rsidP="00AA26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      </w:t>
      </w:r>
    </w:p>
    <w:p w:rsidR="00AA26DF" w:rsidRDefault="00AA26DF" w:rsidP="00AA26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определения и расчета значений показателей  реализации муниципальной  Программы  «Развитие</w:t>
      </w:r>
      <w:r>
        <w:rPr>
          <w:rFonts w:ascii="Arial" w:hAnsi="Arial" w:cs="Arial"/>
          <w:b/>
          <w:bCs/>
        </w:rPr>
        <w:t xml:space="preserve"> транспортной системы  на  территории</w:t>
      </w:r>
      <w:r>
        <w:rPr>
          <w:rFonts w:ascii="Arial" w:hAnsi="Arial" w:cs="Arial"/>
          <w:b/>
        </w:rPr>
        <w:t xml:space="preserve"> городского округа Люберцы  Московской области»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2918"/>
        <w:gridCol w:w="11950"/>
      </w:tblGrid>
      <w:tr w:rsidR="00AA26DF" w:rsidTr="00AA26DF">
        <w:trPr>
          <w:trHeight w:val="3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Методика определения и расчета значения показателя</w:t>
            </w:r>
          </w:p>
        </w:tc>
      </w:tr>
      <w:tr w:rsidR="00AA26DF" w:rsidTr="00AA26DF">
        <w:trPr>
          <w:trHeight w:val="18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п1 </w:t>
            </w:r>
          </w:p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поездок, оплаченных с использованием единых транспортных карт на муниципальных маршрутах,  в общем количестве оплаченных пассажирами поездок на конец года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Значение показателя определяется на основании  данных специализированного предприятия - </w:t>
            </w:r>
            <w:r>
              <w:rPr>
                <w:rFonts w:ascii="Arial" w:hAnsi="Arial" w:cs="Arial"/>
                <w:color w:val="062850"/>
                <w:shd w:val="clear" w:color="auto" w:fill="FFFFFF"/>
              </w:rPr>
              <w:t>Акционерное общество </w:t>
            </w:r>
            <w:r>
              <w:rPr>
                <w:rFonts w:ascii="Arial" w:hAnsi="Arial" w:cs="Arial"/>
                <w:color w:val="062850"/>
              </w:rPr>
              <w:br/>
            </w:r>
            <w:r>
              <w:rPr>
                <w:rFonts w:ascii="Arial" w:hAnsi="Arial" w:cs="Arial"/>
                <w:color w:val="062850"/>
                <w:shd w:val="clear" w:color="auto" w:fill="FFFFFF"/>
              </w:rPr>
              <w:t>«Универсальная электронная карта» (АО «УЭК»)</w:t>
            </w:r>
            <w:r>
              <w:rPr>
                <w:rFonts w:ascii="Arial" w:hAnsi="Arial" w:cs="Arial"/>
              </w:rPr>
              <w:t xml:space="preserve"> о количестве поездок пассажиров,  оплачивающих свой проезд единой транспортной картой Московской области на муниципальных маршрутах на территории городского округа Люберцы.</w:t>
            </w: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>п6=Кж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Кжо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x</w:t>
            </w:r>
            <w:r>
              <w:rPr>
                <w:rFonts w:ascii="Arial" w:hAnsi="Arial" w:cs="Arial"/>
              </w:rPr>
              <w:t xml:space="preserve"> 100%          где:</w:t>
            </w:r>
          </w:p>
          <w:p w:rsidR="00AA26DF" w:rsidRDefault="00AA26DF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Кж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- количество поездок пассажиров,  оплачивающих свой проезд единой транспортной картой Московской области на муниципальных маршрутах на территории городского округа Люберцы на конец года.</w:t>
            </w:r>
          </w:p>
          <w:p w:rsidR="00AA26DF" w:rsidRDefault="00AA26DF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Кж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общее количество поездок пассажиров на муниципальных маршрутах городского округа Люберцы  на конец года.                                                                    </w:t>
            </w:r>
          </w:p>
        </w:tc>
      </w:tr>
      <w:tr w:rsidR="00AA26DF" w:rsidTr="00AA26DF">
        <w:trPr>
          <w:trHeight w:val="1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п2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Смертность от дорожно-транспортных происшествий, количество погибших  на 100 тыс. населения (Социальный риск)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Значение показателя  определяется на основании  данных ОГИБДД  о количестве погибших </w:t>
            </w:r>
            <w:r>
              <w:rPr>
                <w:rFonts w:ascii="Arial" w:hAnsi="Arial" w:cs="Arial"/>
                <w:color w:val="000000"/>
              </w:rPr>
              <w:t>от дорожно-транспортных происшествий на 100 тыс. населения городского округа</w:t>
            </w:r>
          </w:p>
          <w:p w:rsidR="00AA26DF" w:rsidRDefault="00AA26DF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>п2=Кс/100 000*</w:t>
            </w:r>
            <w:proofErr w:type="spellStart"/>
            <w:r>
              <w:rPr>
                <w:rFonts w:ascii="Arial" w:hAnsi="Arial" w:cs="Arial"/>
              </w:rPr>
              <w:t>Кн</w:t>
            </w:r>
            <w:proofErr w:type="spellEnd"/>
            <w:r>
              <w:rPr>
                <w:rFonts w:ascii="Arial" w:hAnsi="Arial" w:cs="Arial"/>
              </w:rPr>
              <w:t xml:space="preserve">         где:</w:t>
            </w:r>
          </w:p>
          <w:p w:rsidR="00AA26DF" w:rsidRDefault="00AA26DF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с-</w:t>
            </w:r>
            <w:proofErr w:type="gramEnd"/>
            <w:r>
              <w:rPr>
                <w:rFonts w:ascii="Arial" w:hAnsi="Arial" w:cs="Arial"/>
              </w:rPr>
              <w:t xml:space="preserve"> количество смертельных случаев при </w:t>
            </w:r>
            <w:r>
              <w:rPr>
                <w:rFonts w:ascii="Arial" w:hAnsi="Arial" w:cs="Arial"/>
                <w:color w:val="000000"/>
              </w:rPr>
              <w:t>дорожно-транспортных происшествий на территории городского округа Люберцы.</w:t>
            </w:r>
          </w:p>
          <w:p w:rsidR="00AA26DF" w:rsidRDefault="00AA26DF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Кн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– общее количество жителей городского округа Люберцы по статистическим данным на 1 января отчетного года.</w:t>
            </w:r>
          </w:p>
        </w:tc>
      </w:tr>
      <w:tr w:rsidR="00AA26DF" w:rsidTr="00AA26DF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 3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Комфортный автобус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Доля </w:t>
            </w:r>
            <w:r>
              <w:rPr>
                <w:rFonts w:ascii="Arial" w:hAnsi="Arial" w:cs="Arial"/>
                <w:color w:val="000000"/>
              </w:rPr>
              <w:t>транспортных средств, соответствующих стандарту (МК-5 лет; СК, БК-7 лет) от количества транспортных средств, работающих на муниципальных маршрутах.</w:t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55D3AD8" wp14:editId="04A7387B">
                  <wp:extent cx="2496185" cy="4775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Где:</w:t>
            </w:r>
          </w:p>
          <w:p w:rsidR="00AA26DF" w:rsidRDefault="00AA26D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 xml:space="preserve">п 3 </w:t>
            </w:r>
            <w:proofErr w:type="gramStart"/>
            <w:r>
              <w:rPr>
                <w:rFonts w:ascii="Arial" w:hAnsi="Arial" w:cs="Arial"/>
                <w:b/>
              </w:rPr>
              <w:t>=</w:t>
            </w:r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Дс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– доля транспортных средств, соответствующих стандарту, в процентах.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Кмк</w:t>
            </w:r>
            <w:proofErr w:type="spellEnd"/>
            <w:r>
              <w:rPr>
                <w:rFonts w:ascii="Arial" w:hAnsi="Arial" w:cs="Arial"/>
              </w:rPr>
              <w:t xml:space="preserve"> – количество автобусов малого класса всех перевозчиков </w:t>
            </w:r>
            <w:r>
              <w:rPr>
                <w:rFonts w:ascii="Arial" w:hAnsi="Arial" w:cs="Arial"/>
              </w:rPr>
              <w:br/>
              <w:t xml:space="preserve">в муниципальном образовании. 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Кмк5 – количество автобусов малого класса всех перевозчиков </w:t>
            </w:r>
            <w:r>
              <w:rPr>
                <w:rFonts w:ascii="Arial" w:hAnsi="Arial" w:cs="Arial"/>
              </w:rPr>
              <w:br/>
              <w:t>в муниципальном образовании, возраст которых составляет до 5 лет включительно.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Ксбк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автобусов большого и среднего класса всех перевозчиков в муниципальном образовании.  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Ксбк</w:t>
            </w: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  <w:r>
              <w:rPr>
                <w:rFonts w:ascii="Arial" w:hAnsi="Arial" w:cs="Arial"/>
              </w:rPr>
              <w:t xml:space="preserve"> – общее количество автобусов большого и среднего класса всех перевозчиков в муниципальном образовании, возраст которых составляет до 7 лет включительно. </w:t>
            </w:r>
          </w:p>
          <w:p w:rsidR="00AA26DF" w:rsidRDefault="00AA26DF">
            <w:pPr>
              <w:rPr>
                <w:rFonts w:ascii="Arial" w:hAnsi="Arial" w:cs="Arial"/>
              </w:rPr>
            </w:pP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AA26DF" w:rsidTr="00AA26DF">
        <w:trPr>
          <w:trHeight w:val="1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 4 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ДТП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показателя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 рассчитывается путем определения доли.</w:t>
            </w:r>
          </w:p>
          <w:p w:rsidR="00AA26DF" w:rsidRDefault="00AA26DF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E2E6927" wp14:editId="7584C5EC">
                  <wp:extent cx="2800985" cy="4286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98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Где: </w:t>
            </w:r>
          </w:p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 xml:space="preserve">п 4 = </w:t>
            </w:r>
            <w:proofErr w:type="spellStart"/>
            <w:r>
              <w:rPr>
                <w:rFonts w:ascii="Arial" w:hAnsi="Arial" w:cs="Arial"/>
              </w:rPr>
              <w:t>Dп</w:t>
            </w:r>
            <w:proofErr w:type="spellEnd"/>
            <w:r>
              <w:rPr>
                <w:rFonts w:ascii="Arial" w:hAnsi="Arial" w:cs="Arial"/>
              </w:rPr>
              <w:t xml:space="preserve"> – случаев смертей от дорожно-транспортных происшествий на 100 тысяч населения (всего на дорогах федерального, регионального или межмуниципального  местного значения и частных автомобильных дорогах)*;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ф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федерального значения (человек);</w:t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м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местного значения (человек);</w:t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</w:t>
            </w:r>
            <w:proofErr w:type="gramStart"/>
            <w:r>
              <w:rPr>
                <w:rFonts w:ascii="Arial" w:hAnsi="Arial" w:cs="Arial"/>
              </w:rPr>
              <w:t>ч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количество погибших в дорожно-транспортных происшествиях на  частных дорогах (человек);</w:t>
            </w:r>
          </w:p>
          <w:p w:rsidR="00AA26DF" w:rsidRDefault="00AA26DF">
            <w:pPr>
              <w:ind w:firstLine="70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Чнас</w:t>
            </w:r>
            <w:proofErr w:type="spellEnd"/>
            <w:r>
              <w:rPr>
                <w:rFonts w:ascii="Arial" w:hAnsi="Arial" w:cs="Arial"/>
              </w:rPr>
              <w:t xml:space="preserve"> – среднегодовая численность Московской области (человек).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Источник информации: 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органов местного самоуправления Московской области </w:t>
            </w:r>
            <w:r>
              <w:rPr>
                <w:rFonts w:ascii="Arial" w:hAnsi="Arial" w:cs="Arial"/>
              </w:rPr>
              <w:br/>
              <w:t>по информации  Управления ГИБДД ГУ МВД по Московской области.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Среднегодовая численность населения городского округа и муниципального района Московской </w:t>
            </w:r>
            <w:r>
              <w:rPr>
                <w:rFonts w:ascii="Arial" w:hAnsi="Arial" w:cs="Arial"/>
              </w:rPr>
              <w:lastRenderedPageBreak/>
              <w:t>области - данные Территориального органа федеральной службы государственной статистики по Московской области.</w:t>
            </w:r>
          </w:p>
        </w:tc>
      </w:tr>
      <w:tr w:rsidR="00AA26DF" w:rsidTr="00AA26DF">
        <w:trPr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>п 5</w:t>
            </w:r>
          </w:p>
          <w:p w:rsidR="00AA26DF" w:rsidRDefault="00AA26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Внедрение ГЛОНАСС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показателя «Внедрение ГЛОНАСС. Степень внедрения и эффективность использования технологии на базе ГЛОНАСС с использованием РНИС» рассчитывается путем определения доли транспортных средств, подключенных к РНИС от общего числа транспортных средств (в процентах).</w:t>
            </w:r>
          </w:p>
          <w:tbl>
            <w:tblPr>
              <w:tblW w:w="10206" w:type="dxa"/>
              <w:tblInd w:w="108" w:type="dxa"/>
              <w:tblLook w:val="04A0" w:firstRow="1" w:lastRow="0" w:firstColumn="1" w:lastColumn="0" w:noHBand="0" w:noVBand="1"/>
            </w:tblPr>
            <w:tblGrid>
              <w:gridCol w:w="236"/>
              <w:gridCol w:w="9970"/>
            </w:tblGrid>
            <w:tr w:rsidR="00AA26DF">
              <w:trPr>
                <w:trHeight w:val="68"/>
              </w:trPr>
              <w:tc>
                <w:tcPr>
                  <w:tcW w:w="236" w:type="dxa"/>
                  <w:vMerge w:val="restart"/>
                  <w:vAlign w:val="center"/>
                </w:tcPr>
                <w:p w:rsidR="00AA26DF" w:rsidRDefault="00AA26D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70" w:type="dxa"/>
                  <w:vAlign w:val="center"/>
                </w:tcPr>
                <w:p w:rsidR="00AA26DF" w:rsidRDefault="00AA26D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AA26DF">
              <w:trPr>
                <w:trHeight w:val="789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A26DF" w:rsidRDefault="00AA26DF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70" w:type="dxa"/>
                  <w:hideMark/>
                </w:tcPr>
                <w:p w:rsidR="00AA26DF" w:rsidRDefault="00AA26D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01A9D6E4" wp14:editId="6BA58885">
                        <wp:extent cx="4572000" cy="469265"/>
                        <wp:effectExtent l="0" t="0" r="0" b="698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0" cy="469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A26DF" w:rsidRDefault="00AA26DF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AA26DF" w:rsidRDefault="00AA26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>п 5</w:t>
            </w:r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Рг</w:t>
            </w:r>
            <w:proofErr w:type="spellEnd"/>
            <w:r>
              <w:rPr>
                <w:rFonts w:ascii="Arial" w:hAnsi="Arial" w:cs="Arial"/>
              </w:rPr>
              <w:t xml:space="preserve"> – показатель степени внедрения и эффективности использования технологии на базе системы ГЛОНАСС с использованием РНИС;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ТСкпп</w:t>
            </w:r>
            <w:proofErr w:type="spellEnd"/>
            <w:r>
              <w:rPr>
                <w:rFonts w:ascii="Arial" w:hAnsi="Arial" w:cs="Arial"/>
              </w:rPr>
              <w:t xml:space="preserve"> – количество транспортных средств, используемых для перевозок на муниципальных маршрутах регулярных перевозок, подключенных к информационной системе для обеспечения автоматизированного контроля выполнения условий контрактов и свидетельств;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ТСкдт</w:t>
            </w:r>
            <w:proofErr w:type="spellEnd"/>
            <w:r>
              <w:rPr>
                <w:rFonts w:ascii="Arial" w:hAnsi="Arial" w:cs="Arial"/>
              </w:rPr>
              <w:t xml:space="preserve"> – количество дорожной техники, подключенной к информационной системе для обеспечения автоматизированного контроля исполнения договоров;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ТСкша</w:t>
            </w:r>
            <w:proofErr w:type="spellEnd"/>
            <w:r>
              <w:rPr>
                <w:rFonts w:ascii="Arial" w:hAnsi="Arial" w:cs="Arial"/>
              </w:rPr>
              <w:t xml:space="preserve"> – количество школьных автобусов, подключенных к информационной системе для обеспечения автоматизированного контроля исполнения договоров;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ТСккт</w:t>
            </w:r>
            <w:proofErr w:type="spellEnd"/>
            <w:r>
              <w:rPr>
                <w:rFonts w:ascii="Arial" w:hAnsi="Arial" w:cs="Arial"/>
              </w:rPr>
              <w:t xml:space="preserve"> – количество коммунальной уборочной техники, подключенной к информационной системе для обеспечения автоматизированного контроля исполнения договоров;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ТСкм</w:t>
            </w:r>
            <w:proofErr w:type="spellEnd"/>
            <w:r>
              <w:rPr>
                <w:rFonts w:ascii="Arial" w:hAnsi="Arial" w:cs="Arial"/>
              </w:rPr>
              <w:t xml:space="preserve"> – количество мусоровозов, подключенных к информационной системе для обеспечения автоматизированного контроля исполнения договоров;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ТСпп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транспортных средств, используемых для пассажирских перевозок в муниципальном образовании </w:t>
            </w:r>
            <w:proofErr w:type="gramStart"/>
            <w:r>
              <w:rPr>
                <w:rFonts w:ascii="Arial" w:hAnsi="Arial" w:cs="Arial"/>
              </w:rPr>
              <w:t>согласно</w:t>
            </w:r>
            <w:proofErr w:type="gramEnd"/>
            <w:r>
              <w:rPr>
                <w:rFonts w:ascii="Arial" w:hAnsi="Arial" w:cs="Arial"/>
              </w:rPr>
              <w:t xml:space="preserve"> утвержденного реестра регулярных перевозок;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ТСдт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транспортных средств организаций дорожного хозяйства Московской области (дорожной техники); 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ТСша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транспортных сре</w:t>
            </w:r>
            <w:proofErr w:type="gramStart"/>
            <w:r>
              <w:rPr>
                <w:rFonts w:ascii="Arial" w:hAnsi="Arial" w:cs="Arial"/>
              </w:rPr>
              <w:t>дств шк</w:t>
            </w:r>
            <w:proofErr w:type="gramEnd"/>
            <w:r>
              <w:rPr>
                <w:rFonts w:ascii="Arial" w:hAnsi="Arial" w:cs="Arial"/>
              </w:rPr>
              <w:t>ольных автобусов.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ТСкт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транспортных средств коммунальной уборочной техники;</w:t>
            </w:r>
          </w:p>
          <w:p w:rsidR="00AA26DF" w:rsidRDefault="00AA26DF">
            <w:pPr>
              <w:ind w:firstLine="709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ТСм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транспортных средств мусоровозов.</w:t>
            </w:r>
          </w:p>
        </w:tc>
      </w:tr>
    </w:tbl>
    <w:p w:rsidR="00AA26DF" w:rsidRDefault="00AA26DF" w:rsidP="00AA26DF">
      <w:pPr>
        <w:spacing w:line="240" w:lineRule="atLeast"/>
        <w:rPr>
          <w:rFonts w:ascii="Arial" w:hAnsi="Arial" w:cs="Arial"/>
        </w:rPr>
      </w:pPr>
    </w:p>
    <w:p w:rsidR="00AA26DF" w:rsidRDefault="00AA26DF" w:rsidP="00AA26DF">
      <w:pPr>
        <w:rPr>
          <w:rFonts w:ascii="Arial" w:hAnsi="Arial" w:cs="Arial"/>
        </w:rPr>
      </w:pPr>
    </w:p>
    <w:p w:rsidR="008A3380" w:rsidRDefault="008A3380"/>
    <w:sectPr w:rsidR="008A3380" w:rsidSect="00AA26DF">
      <w:pgSz w:w="16838" w:h="11906" w:orient="landscape"/>
      <w:pgMar w:top="1701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80"/>
    <w:rsid w:val="008A3380"/>
    <w:rsid w:val="00AA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26D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26D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A26DF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AA26D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AA26D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A26D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AA26DF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AA26DF"/>
    <w:pPr>
      <w:framePr w:w="7920" w:h="1980" w:hSpace="180" w:wrap="auto" w:hAnchor="page" w:xAlign="center" w:yAlign="bottom"/>
      <w:spacing w:after="200" w:line="276" w:lineRule="auto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AA26D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26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"/>
    <w:autoRedefine/>
    <w:uiPriority w:val="99"/>
    <w:rsid w:val="00AA26D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a"/>
    <w:autoRedefine/>
    <w:uiPriority w:val="99"/>
    <w:rsid w:val="00AA26D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AA2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A2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-collapse-toggle">
    <w:name w:val="n-collapse-toggle"/>
    <w:rsid w:val="00AA26DF"/>
  </w:style>
  <w:style w:type="table" w:styleId="af">
    <w:name w:val="Table Grid"/>
    <w:basedOn w:val="a1"/>
    <w:uiPriority w:val="59"/>
    <w:rsid w:val="00AA26D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26D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26D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A26DF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AA26D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AA26DF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A26D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AA26DF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AA26DF"/>
    <w:pPr>
      <w:framePr w:w="7920" w:h="1980" w:hSpace="180" w:wrap="auto" w:hAnchor="page" w:xAlign="center" w:yAlign="bottom"/>
      <w:spacing w:after="200" w:line="276" w:lineRule="auto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AA26D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26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"/>
    <w:autoRedefine/>
    <w:uiPriority w:val="99"/>
    <w:rsid w:val="00AA26D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a"/>
    <w:autoRedefine/>
    <w:uiPriority w:val="99"/>
    <w:rsid w:val="00AA26D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AA2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A2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-collapse-toggle">
    <w:name w:val="n-collapse-toggle"/>
    <w:rsid w:val="00AA26DF"/>
  </w:style>
  <w:style w:type="table" w:styleId="af">
    <w:name w:val="Table Grid"/>
    <w:basedOn w:val="a1"/>
    <w:uiPriority w:val="59"/>
    <w:rsid w:val="00AA26D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7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5658</Words>
  <Characters>32255</Characters>
  <Application>Microsoft Office Word</Application>
  <DocSecurity>0</DocSecurity>
  <Lines>268</Lines>
  <Paragraphs>75</Paragraphs>
  <ScaleCrop>false</ScaleCrop>
  <Company/>
  <LinksUpToDate>false</LinksUpToDate>
  <CharactersWithSpaces>37838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2019-01-22T13:32:00Z</dcterms:created>
  <dcterms:modified xsi:type="dcterms:W3CDTF">2019-01-22T13:36:00Z</dcterms:modified>
</cp:coreProperties>
</file>